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9B03A3" w:rsidRPr="00302206" w:rsidTr="00205CF2">
        <w:trPr>
          <w:jc w:val="center"/>
        </w:trPr>
        <w:tc>
          <w:tcPr>
            <w:tcW w:w="3608" w:type="dxa"/>
          </w:tcPr>
          <w:p w:rsidR="009B03A3" w:rsidRPr="00302206" w:rsidRDefault="009B03A3" w:rsidP="00205CF2">
            <w:pPr>
              <w:spacing w:before="0" w:after="0" w:line="240" w:lineRule="auto"/>
              <w:rPr>
                <w:b/>
                <w:bCs/>
                <w:sz w:val="26"/>
                <w:szCs w:val="26"/>
                <w:lang w:val="it-IT"/>
              </w:rPr>
            </w:pPr>
            <w:r w:rsidRPr="00302206">
              <w:rPr>
                <w:b/>
                <w:bCs/>
                <w:sz w:val="26"/>
                <w:szCs w:val="26"/>
                <w:lang w:val="it-IT"/>
              </w:rPr>
              <w:t>KIỂM TOÁN NHÀ NƯỚC</w:t>
            </w:r>
          </w:p>
          <w:p w:rsidR="009B03A3" w:rsidRPr="00302206" w:rsidRDefault="009B03A3"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3BC5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9B03A3" w:rsidRPr="00302206" w:rsidRDefault="009B03A3" w:rsidP="00205CF2">
            <w:pPr>
              <w:spacing w:before="0" w:after="0" w:line="240" w:lineRule="auto"/>
              <w:rPr>
                <w:b/>
                <w:bCs/>
                <w:sz w:val="26"/>
                <w:szCs w:val="26"/>
                <w:lang w:val="it-IT"/>
              </w:rPr>
            </w:pPr>
          </w:p>
        </w:tc>
        <w:tc>
          <w:tcPr>
            <w:tcW w:w="5680" w:type="dxa"/>
          </w:tcPr>
          <w:p w:rsidR="009B03A3" w:rsidRPr="00302206" w:rsidRDefault="009B03A3" w:rsidP="00205CF2">
            <w:pPr>
              <w:spacing w:before="0" w:after="0" w:line="240" w:lineRule="auto"/>
              <w:rPr>
                <w:b/>
                <w:bCs/>
                <w:sz w:val="26"/>
                <w:szCs w:val="26"/>
                <w:lang w:val="it-IT"/>
              </w:rPr>
            </w:pPr>
            <w:r w:rsidRPr="00302206">
              <w:rPr>
                <w:b/>
                <w:bCs/>
                <w:sz w:val="26"/>
                <w:szCs w:val="26"/>
                <w:lang w:val="it-IT"/>
              </w:rPr>
              <w:t>CỘNG HOÀ XÃ HỘI CHỦ NGHĨA VIỆT NAM</w:t>
            </w:r>
          </w:p>
          <w:p w:rsidR="009B03A3" w:rsidRPr="00302206" w:rsidRDefault="009B03A3"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E47C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9B03A3" w:rsidRPr="00302206" w:rsidRDefault="009B03A3" w:rsidP="00205CF2">
            <w:pPr>
              <w:spacing w:before="0" w:after="0" w:line="240" w:lineRule="auto"/>
              <w:rPr>
                <w:sz w:val="6"/>
                <w:szCs w:val="6"/>
                <w:lang w:val="it-IT"/>
              </w:rPr>
            </w:pPr>
          </w:p>
        </w:tc>
      </w:tr>
    </w:tbl>
    <w:p w:rsidR="009B03A3" w:rsidRPr="00302206" w:rsidRDefault="009B03A3" w:rsidP="009B03A3">
      <w:pPr>
        <w:rPr>
          <w:b/>
        </w:rPr>
      </w:pPr>
      <w:r w:rsidRPr="00302206">
        <w:rPr>
          <w:b/>
        </w:rPr>
        <w:t>QUY ĐỊNH CHUẨN MỰC KIỂM TOÁN NHÀ NƯỚC SỐ 2701</w:t>
      </w:r>
    </w:p>
    <w:p w:rsidR="009B03A3" w:rsidRPr="00302206" w:rsidRDefault="009B03A3" w:rsidP="009B03A3">
      <w:pPr>
        <w:rPr>
          <w:b/>
        </w:rPr>
      </w:pPr>
      <w:r w:rsidRPr="00302206">
        <w:rPr>
          <w:b/>
        </w:rPr>
        <w:t xml:space="preserve">TRÌNH BÀY CÁC VẤN ĐỀ KIỂM TOÁN QUAN TRỌNG CỦA </w:t>
      </w:r>
    </w:p>
    <w:p w:rsidR="009B03A3" w:rsidRPr="00302206" w:rsidRDefault="009B03A3" w:rsidP="009B03A3">
      <w:pPr>
        <w:rPr>
          <w:b/>
          <w:iCs/>
          <w:szCs w:val="28"/>
          <w:lang w:val="nl-NL"/>
        </w:rPr>
      </w:pPr>
      <w:r w:rsidRPr="00302206">
        <w:rPr>
          <w:b/>
        </w:rPr>
        <w:t>CUỘC KIỂM TOÁN TRONG BÁO CÁO KIỂM TOÁN</w:t>
      </w:r>
    </w:p>
    <w:p w:rsidR="009B03A3" w:rsidRPr="00302206" w:rsidRDefault="009B03A3" w:rsidP="009B03A3">
      <w:pPr>
        <w:spacing w:before="0" w:after="0"/>
        <w:rPr>
          <w:i/>
        </w:rPr>
      </w:pPr>
      <w:r w:rsidRPr="00302206">
        <w:rPr>
          <w:i/>
        </w:rPr>
        <w:t xml:space="preserve">(Ban hành kèm theo Quyết định số  </w:t>
      </w:r>
      <w:r w:rsidR="00835BD0">
        <w:rPr>
          <w:i/>
          <w:lang w:val="en-US"/>
        </w:rPr>
        <w:t xml:space="preserve">       </w:t>
      </w:r>
      <w:r w:rsidRPr="00302206">
        <w:rPr>
          <w:i/>
        </w:rPr>
        <w:t xml:space="preserve">  /2024/QĐ-KTNN</w:t>
      </w:r>
    </w:p>
    <w:p w:rsidR="009B03A3" w:rsidRPr="00302206" w:rsidRDefault="009B03A3" w:rsidP="009B03A3">
      <w:pPr>
        <w:spacing w:before="0" w:after="0"/>
        <w:rPr>
          <w:i/>
        </w:rPr>
      </w:pPr>
      <w:r w:rsidRPr="00302206">
        <w:rPr>
          <w:i/>
        </w:rPr>
        <w:t>ngày     tháng     năm 2024 của Tổng Kiểm toán nhà nước)</w:t>
      </w:r>
    </w:p>
    <w:p w:rsidR="009B03A3" w:rsidRPr="00302206" w:rsidRDefault="009B03A3" w:rsidP="009B03A3">
      <w:pPr>
        <w:spacing w:line="320" w:lineRule="atLeast"/>
        <w:jc w:val="both"/>
        <w:rPr>
          <w:b/>
          <w:szCs w:val="28"/>
          <w:lang w:val="nl-NL"/>
        </w:rPr>
      </w:pPr>
      <w:r w:rsidRPr="00302206">
        <w:rPr>
          <w:i/>
          <w:noProof/>
          <w:lang w:val="en-US"/>
        </w:rPr>
        <mc:AlternateContent>
          <mc:Choice Requires="wps">
            <w:drawing>
              <wp:anchor distT="0" distB="0" distL="114300" distR="114300" simplePos="0" relativeHeight="251659264" behindDoc="0" locked="0" layoutInCell="1" allowOverlap="1">
                <wp:simplePos x="0" y="0"/>
                <wp:positionH relativeFrom="column">
                  <wp:posOffset>2164080</wp:posOffset>
                </wp:positionH>
                <wp:positionV relativeFrom="paragraph">
                  <wp:posOffset>129540</wp:posOffset>
                </wp:positionV>
                <wp:extent cx="1438275" cy="0"/>
                <wp:effectExtent l="5715" t="9525" r="1333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39D953" id="_x0000_t32" coordsize="21600,21600" o:spt="32" o:oned="t" path="m,l21600,21600e" filled="f">
                <v:path arrowok="t" fillok="f" o:connecttype="none"/>
                <o:lock v:ext="edit" shapetype="t"/>
              </v:shapetype>
              <v:shape id="Straight Arrow Connector 1" o:spid="_x0000_s1026" type="#_x0000_t32" style="position:absolute;margin-left:170.4pt;margin-top:10.2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"/>
            </w:pict>
          </mc:Fallback>
        </mc:AlternateContent>
      </w:r>
    </w:p>
    <w:p w:rsidR="009B03A3" w:rsidRPr="00302206" w:rsidRDefault="009B03A3" w:rsidP="00FD5968">
      <w:pPr>
        <w:spacing w:before="80" w:after="80" w:line="240" w:lineRule="auto"/>
        <w:jc w:val="both"/>
        <w:rPr>
          <w:b/>
          <w:szCs w:val="28"/>
          <w:lang w:val="nl-NL"/>
        </w:rPr>
      </w:pPr>
      <w:r w:rsidRPr="00302206">
        <w:rPr>
          <w:b/>
          <w:szCs w:val="28"/>
          <w:lang w:val="nl-NL"/>
        </w:rPr>
        <w:t>QUY ĐỊNH CHUNG</w:t>
      </w:r>
    </w:p>
    <w:p w:rsidR="009B03A3" w:rsidRPr="00302206" w:rsidRDefault="009B03A3" w:rsidP="00FD5968">
      <w:pPr>
        <w:spacing w:before="80" w:after="80" w:line="240" w:lineRule="auto"/>
        <w:ind w:left="539" w:hanging="539"/>
        <w:jc w:val="both"/>
        <w:rPr>
          <w:b/>
          <w:szCs w:val="28"/>
          <w:lang w:val="nl-NL"/>
        </w:rPr>
      </w:pPr>
      <w:r w:rsidRPr="00302206">
        <w:rPr>
          <w:b/>
          <w:szCs w:val="28"/>
          <w:lang w:val="nl-NL"/>
        </w:rPr>
        <w:t xml:space="preserve">Cơ sở xây dựng </w:t>
      </w:r>
    </w:p>
    <w:p w:rsidR="009B03A3" w:rsidRPr="00302206"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w:t>
      </w:r>
      <w:r w:rsidRPr="00302206">
        <w:rPr>
          <w:rFonts w:ascii="Times New Roman" w:eastAsia="Times New Roman" w:hAnsi="Times New Roman"/>
          <w:sz w:val="28"/>
          <w:szCs w:val="28"/>
          <w:lang w:val="nl-NL"/>
        </w:rPr>
        <w:t>701</w:t>
      </w:r>
      <w:r w:rsidRPr="00302206">
        <w:rPr>
          <w:rFonts w:ascii="Times New Roman" w:eastAsia="Times New Roman" w:hAnsi="Times New Roman"/>
          <w:sz w:val="28"/>
          <w:szCs w:val="28"/>
        </w:rPr>
        <w:t xml:space="preserve"> của INTOSAI </w:t>
      </w:r>
      <w:r w:rsidRPr="00302206">
        <w:rPr>
          <w:rFonts w:ascii="Times New Roman" w:eastAsia="Times New Roman" w:hAnsi="Times New Roman"/>
          <w:sz w:val="28"/>
          <w:szCs w:val="28"/>
          <w:lang w:val="nl-NL"/>
        </w:rPr>
        <w:t>-</w:t>
      </w:r>
      <w:r w:rsidRPr="00302206">
        <w:rPr>
          <w:rFonts w:ascii="Times New Roman" w:eastAsia="Times New Roman" w:hAnsi="Times New Roman"/>
          <w:sz w:val="28"/>
          <w:szCs w:val="28"/>
        </w:rPr>
        <w:t xml:space="preserve"> </w:t>
      </w:r>
      <w:r w:rsidRPr="00302206">
        <w:rPr>
          <w:rFonts w:ascii="Times New Roman" w:eastAsia="Times New Roman" w:hAnsi="Times New Roman"/>
          <w:sz w:val="28"/>
          <w:szCs w:val="28"/>
          <w:lang w:val="nl-NL"/>
        </w:rPr>
        <w:t>Trình bày các vấn đề quan trọng của cuộc kiểm toán trong báo cáo kiểm toán.</w:t>
      </w:r>
    </w:p>
    <w:p w:rsidR="009B03A3" w:rsidRPr="00302206" w:rsidRDefault="009B03A3" w:rsidP="00FD5968">
      <w:pPr>
        <w:spacing w:before="80" w:after="80" w:line="240" w:lineRule="auto"/>
        <w:jc w:val="both"/>
        <w:rPr>
          <w:b/>
          <w:szCs w:val="28"/>
        </w:rPr>
      </w:pPr>
      <w:r w:rsidRPr="00302206">
        <w:rPr>
          <w:b/>
          <w:szCs w:val="28"/>
        </w:rPr>
        <w:t>Mục đích và phạm vi áp dụng</w:t>
      </w:r>
    </w:p>
    <w:p w:rsidR="009B03A3" w:rsidRPr="00987B6D"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87B6D">
        <w:rPr>
          <w:rFonts w:ascii="Times New Roman" w:eastAsia="Times New Roman" w:hAnsi="Times New Roman"/>
          <w:sz w:val="28"/>
          <w:szCs w:val="28"/>
        </w:rPr>
        <w:t>Chuẩn mực này quy định và hướng dẫn trách nhiệm của kiểm toán viên nhà nước trong việc trình bày các vấn đề kiểm toán quan trọng của cuộc kiểm toán (sau đây gọi chung là: các vấn đề kiểm toán quan trọng) trong báo cáo kiểm toán. Chuẩn mực này cũng quy định xét đoán của kiểm toán viên nhà nước về các vấn đề kiểm toán quan trọng và hình thức, nội dung của vấn đề quan trọng cần trình bày trong báo cáo kiểm toán.</w:t>
      </w:r>
    </w:p>
    <w:p w:rsidR="009B03A3" w:rsidRPr="00987B6D"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87B6D">
        <w:rPr>
          <w:rFonts w:ascii="Times New Roman" w:eastAsia="Times New Roman" w:hAnsi="Times New Roman"/>
          <w:sz w:val="28"/>
          <w:szCs w:val="28"/>
        </w:rPr>
        <w:t xml:space="preserve">Mục đích của việc trình bày các vấn đề kiểm toán quan trọng là nhằm nâng cao giá trị thông tin của báo cáo kiểm toán thông qua việc cung cấp thông tin minh bạch hơn về cuộc kiểm toán đã thực hiện. Việc trình bày các vấn đề kiểm toán quan trọng sẽ cung cấp thông tin bổ sung cho người sử dụng báo cáo kiểm toán hiểu những vấn đề, mà theo xét đoán chuyên môn của kiểm toán viên nhà nước là vấn đề kiểm toán quan trọng nhất của cuộc kiểm toán báo cáo tài chính. Việc trình bày các vấn đề kiểm toán quan trọng cũng hỗ trợ người sử dụng báo cáo kiểm toán hiểu về đơn vị được kiểm toán và các nội dung có xét đoán quan trọng của lãnh đạo đơn vị được kiểm toán trong quá trình lập báo cáo tài chính. </w:t>
      </w:r>
    </w:p>
    <w:p w:rsidR="009B03A3" w:rsidRPr="00987B6D"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87B6D">
        <w:rPr>
          <w:rFonts w:ascii="Times New Roman" w:eastAsia="Times New Roman" w:hAnsi="Times New Roman"/>
          <w:sz w:val="28"/>
          <w:szCs w:val="28"/>
        </w:rPr>
        <w:t>Việc trình bày các vấn đề kiểm toán quan trọng trong báo cáo kiểm toán cũng có thể cung cấp cơ sở cho người sử dụng báo cáo kiểm toán lưu ý các vấn đề để làm việc hoặc trao đổi thêm</w:t>
      </w:r>
      <w:r w:rsidRPr="00987B6D" w:rsidDel="003D0BAF">
        <w:rPr>
          <w:rFonts w:ascii="Times New Roman" w:eastAsia="Times New Roman" w:hAnsi="Times New Roman"/>
          <w:sz w:val="28"/>
          <w:szCs w:val="28"/>
        </w:rPr>
        <w:t xml:space="preserve"> </w:t>
      </w:r>
      <w:r w:rsidRPr="00987B6D">
        <w:rPr>
          <w:rFonts w:ascii="Times New Roman" w:eastAsia="Times New Roman" w:hAnsi="Times New Roman"/>
          <w:sz w:val="28"/>
          <w:szCs w:val="28"/>
        </w:rPr>
        <w:t>với lãnh đạo đơn vị được kiểm toán về các vấn đề liên quan đến đơn vị, báo cáo tài chính đã được kiểm toán hoặc cuộc kiểm toán đã thực hiện. (gộp lên đoạn 03: hiểu về đơn vị kiểm toán, lưu ý những vấn đề đó trong quá trình sử dụng báo cáo tài chính và báo cáo kiểm toán)</w:t>
      </w:r>
    </w:p>
    <w:p w:rsidR="009B03A3" w:rsidRPr="00987B6D"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87B6D">
        <w:rPr>
          <w:rFonts w:ascii="Times New Roman" w:eastAsia="Times New Roman" w:hAnsi="Times New Roman"/>
          <w:sz w:val="28"/>
          <w:szCs w:val="28"/>
        </w:rPr>
        <w:t xml:space="preserve">Việc trình bày các vấn đề kiểm toán quan trọng trong báo cáo kiểm toán được thực hiện trong điều kiện kiểm toán viên nhà nước đã đưa ra ý kiến kiểm toán về báo cáo tài chính trên phương diện tổng thể. Việc trình bày các vấn đề kiểm toán quan trọng không thay thế cho: </w:t>
      </w:r>
    </w:p>
    <w:p w:rsidR="009B03A3" w:rsidRPr="00302206" w:rsidRDefault="009B03A3" w:rsidP="00FD5968">
      <w:pPr>
        <w:pStyle w:val="ListParagraph"/>
        <w:numPr>
          <w:ilvl w:val="0"/>
          <w:numId w:val="12"/>
        </w:numPr>
        <w:spacing w:before="80" w:after="80" w:line="240" w:lineRule="auto"/>
        <w:ind w:left="1134" w:hanging="567"/>
        <w:contextualSpacing w:val="0"/>
        <w:jc w:val="both"/>
        <w:rPr>
          <w:rFonts w:ascii="Times New Roman" w:eastAsia="Times New Roman" w:hAnsi="Times New Roman"/>
          <w:sz w:val="28"/>
          <w:szCs w:val="28"/>
        </w:rPr>
      </w:pPr>
      <w:r w:rsidRPr="00302206">
        <w:rPr>
          <w:rFonts w:ascii="Times New Roman" w:eastAsia="Times New Roman" w:hAnsi="Times New Roman"/>
          <w:sz w:val="28"/>
          <w:szCs w:val="28"/>
        </w:rPr>
        <w:lastRenderedPageBreak/>
        <w:t>Các thuyết minh trong báo cáo tài chính mà lãnh đạo đơn vị phải thực hiện theo yêu cầu của khuôn khổ lập và trình bày báo cáo tài chính được áp dụng hoặc các thuyết minh cần thiết khác để đạt được sự trình bày hợp lý;</w:t>
      </w:r>
    </w:p>
    <w:p w:rsidR="009B03A3" w:rsidRPr="00302206" w:rsidRDefault="009B03A3" w:rsidP="00FD5968">
      <w:pPr>
        <w:pStyle w:val="ListParagraph"/>
        <w:numPr>
          <w:ilvl w:val="0"/>
          <w:numId w:val="12"/>
        </w:numPr>
        <w:spacing w:before="80" w:after="80" w:line="240" w:lineRule="auto"/>
        <w:ind w:left="1134" w:hanging="567"/>
        <w:contextualSpacing w:val="0"/>
        <w:jc w:val="both"/>
        <w:rPr>
          <w:rFonts w:ascii="Times New Roman" w:eastAsia="Times New Roman" w:hAnsi="Times New Roman"/>
          <w:sz w:val="28"/>
          <w:szCs w:val="28"/>
        </w:rPr>
      </w:pPr>
      <w:r w:rsidRPr="00302206">
        <w:rPr>
          <w:rFonts w:ascii="Times New Roman" w:eastAsia="Times New Roman" w:hAnsi="Times New Roman"/>
          <w:sz w:val="28"/>
          <w:szCs w:val="28"/>
        </w:rPr>
        <w:t>Việc kiểm toán viên nhà nước đưa ra ý kiến kiểm toán không phải là ý kiến chấp nhận toàn phần cho phù hợp với hoàn cảnh của cuộc kiểm toán cụ thể theo quy định của CMKTNN 2705 - Ý kiến kiểm toán không phải ý kiến chấp nhận toàn phần trong báo cáo kiểm toán tài chính;</w:t>
      </w:r>
    </w:p>
    <w:p w:rsidR="009B03A3" w:rsidRPr="00835BD0" w:rsidRDefault="009B03A3" w:rsidP="00FD5968">
      <w:pPr>
        <w:pStyle w:val="ListParagraph"/>
        <w:numPr>
          <w:ilvl w:val="0"/>
          <w:numId w:val="12"/>
        </w:numPr>
        <w:spacing w:before="80" w:after="80" w:line="240" w:lineRule="auto"/>
        <w:ind w:left="1134" w:hanging="567"/>
        <w:contextualSpacing w:val="0"/>
        <w:jc w:val="both"/>
        <w:rPr>
          <w:rFonts w:ascii="Times New Roman" w:eastAsia="Times New Roman" w:hAnsi="Times New Roman"/>
          <w:spacing w:val="-2"/>
          <w:sz w:val="28"/>
          <w:szCs w:val="28"/>
        </w:rPr>
      </w:pPr>
      <w:r w:rsidRPr="00835BD0">
        <w:rPr>
          <w:rFonts w:ascii="Times New Roman" w:eastAsia="Times New Roman" w:hAnsi="Times New Roman"/>
          <w:spacing w:val="-2"/>
          <w:sz w:val="28"/>
          <w:szCs w:val="28"/>
        </w:rPr>
        <w:t xml:space="preserve">Việc báo cáo theo quy định của CMKTNN 2570 - Kiểm toán hoạt động liên tục của đơn vị trong kiểm toán tài chính, khi tồn tại yếu tố không chắc chắn trọng yếu liên quan tới các sự kiện hoặc điều kiện có thể dẫn đến nghi ngờ đáng kể về khả năng hoạt động liên tục của đơn vị được kiểm toán; hoặc </w:t>
      </w:r>
    </w:p>
    <w:p w:rsidR="009B03A3" w:rsidRPr="00302206" w:rsidRDefault="009B03A3" w:rsidP="00FD5968">
      <w:pPr>
        <w:pStyle w:val="ListParagraph"/>
        <w:numPr>
          <w:ilvl w:val="0"/>
          <w:numId w:val="12"/>
        </w:numPr>
        <w:spacing w:before="80" w:after="80" w:line="240" w:lineRule="auto"/>
        <w:ind w:left="1134" w:hanging="567"/>
        <w:contextualSpacing w:val="0"/>
        <w:jc w:val="both"/>
        <w:rPr>
          <w:rFonts w:ascii="Times New Roman" w:eastAsia="Times New Roman" w:hAnsi="Times New Roman"/>
          <w:sz w:val="28"/>
          <w:szCs w:val="28"/>
        </w:rPr>
      </w:pPr>
      <w:r w:rsidRPr="00302206">
        <w:rPr>
          <w:rFonts w:ascii="Times New Roman" w:eastAsia="Times New Roman" w:hAnsi="Times New Roman"/>
          <w:sz w:val="28"/>
          <w:szCs w:val="28"/>
        </w:rPr>
        <w:t>Là một ý kiến riêng rẽ về vấn đề cụ thể.</w:t>
      </w:r>
    </w:p>
    <w:p w:rsidR="009B03A3" w:rsidRPr="009458D6"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Chuẩn mực này áp dụng cho cuộc kiểm toán báo cáo tài chính và trong trường hợp kiểm toán viên nhà nước quyết định trình bày các vấn đề kiểm toán quan trọng trong báo cáo kiểm toán. Chuẩn mực này cũng áp dụng khi kiểm toán viên nhà nước trình bày các vấn đề kiểm toán quan trọng trong báo cáo kiểm toán theo yêu cầu của pháp luật và các quy định. Tuy nhiên, CMKTNN 2570 - Kiểm toán hoạt động liên tục của đơn vị trong kiểm toán tài chính, không cho phép kiểm toán viên nhà nước trình bày các vấn đề kiểm toán quan trọng khi kiểm toán viên từ chối đưa ra ý kiến về báo cáo tài chính, trừ khi việc báo cáo này là theo yêu cầu của pháp luật hoặc các quy định.</w:t>
      </w:r>
    </w:p>
    <w:p w:rsidR="009B03A3" w:rsidRPr="009458D6"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Mục tiêu của kiểm toán viên nhà nước là xác định các vấn đề kiểm toán quan trọng và trình bày các vấn đề này bằng cách mô tả chúng trong báo cáo kiểm toán khi đưa ra ý kiến về báo cáo tài chính.</w:t>
      </w:r>
    </w:p>
    <w:p w:rsidR="009B03A3" w:rsidRPr="00302206" w:rsidRDefault="009B03A3" w:rsidP="00FD5968">
      <w:pPr>
        <w:widowControl w:val="0"/>
        <w:tabs>
          <w:tab w:val="left" w:pos="480"/>
        </w:tabs>
        <w:autoSpaceDE w:val="0"/>
        <w:autoSpaceDN w:val="0"/>
        <w:adjustRightInd w:val="0"/>
        <w:spacing w:before="80" w:after="80" w:line="240" w:lineRule="auto"/>
        <w:ind w:left="142" w:hanging="142"/>
        <w:jc w:val="both"/>
        <w:rPr>
          <w:szCs w:val="28"/>
        </w:rPr>
      </w:pPr>
      <w:r w:rsidRPr="00302206">
        <w:rPr>
          <w:b/>
          <w:szCs w:val="28"/>
        </w:rPr>
        <w:t>Giải thích thuật ngữ</w:t>
      </w:r>
    </w:p>
    <w:p w:rsidR="009B03A3" w:rsidRPr="009458D6"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 xml:space="preserve">Trong hệ thống chuẩn mực kiểm toán nhà nước, thuật ngữ "Các vấn đề kiểm toán quan trọng" được hiểu như sau: </w:t>
      </w:r>
    </w:p>
    <w:p w:rsidR="009B03A3" w:rsidRPr="00302206" w:rsidRDefault="009B03A3" w:rsidP="00FD5968">
      <w:pPr>
        <w:pStyle w:val="ListParagraph"/>
        <w:spacing w:before="80" w:after="80" w:line="240" w:lineRule="auto"/>
        <w:ind w:left="567"/>
        <w:jc w:val="both"/>
        <w:rPr>
          <w:rFonts w:ascii="Times New Roman" w:hAnsi="Times New Roman"/>
          <w:sz w:val="28"/>
          <w:szCs w:val="28"/>
        </w:rPr>
      </w:pPr>
      <w:r w:rsidRPr="00302206">
        <w:rPr>
          <w:rFonts w:ascii="Times New Roman" w:hAnsi="Times New Roman"/>
          <w:sz w:val="28"/>
          <w:szCs w:val="28"/>
        </w:rPr>
        <w:t>Là các vấn đề mà theo xét đoán chuyên môn của kiểm toán viên nhà nước là quan trọng nhất của cuộc kiểm toán báo cáo tài chính. Các vấn đề kiểm toán quan trọng được lựa chọn từ các vấn đề đã trao đổi với ban lãnh đạo đơn vị được kiểm toán.</w:t>
      </w:r>
    </w:p>
    <w:p w:rsidR="009B03A3" w:rsidRPr="00302206" w:rsidRDefault="009B03A3" w:rsidP="00FD5968">
      <w:pPr>
        <w:spacing w:before="80" w:after="80" w:line="240" w:lineRule="auto"/>
        <w:ind w:left="567"/>
        <w:jc w:val="both"/>
        <w:rPr>
          <w:szCs w:val="28"/>
        </w:rPr>
      </w:pPr>
      <w:r w:rsidRPr="00302206">
        <w:rPr>
          <w:szCs w:val="28"/>
        </w:rPr>
        <w:t>Các thuật ngữ khác sử dụng trong Chuẩn mực này được định nghĩa như trong các chuẩn mực kiểm toán do Kiểm toán nhà nước ban hành.</w:t>
      </w:r>
    </w:p>
    <w:p w:rsidR="009B03A3" w:rsidRPr="00302206" w:rsidRDefault="009B03A3" w:rsidP="00FD5968">
      <w:pPr>
        <w:spacing w:before="80" w:after="80" w:line="240" w:lineRule="auto"/>
        <w:jc w:val="both"/>
        <w:rPr>
          <w:b/>
          <w:szCs w:val="28"/>
        </w:rPr>
      </w:pPr>
      <w:r w:rsidRPr="00302206">
        <w:rPr>
          <w:b/>
          <w:szCs w:val="28"/>
        </w:rPr>
        <w:t>NỘI DUNG CHUẨN MỰC</w:t>
      </w:r>
    </w:p>
    <w:p w:rsidR="009B03A3" w:rsidRPr="00302206" w:rsidRDefault="009B03A3" w:rsidP="00FD5968">
      <w:pPr>
        <w:pStyle w:val="Default"/>
        <w:spacing w:before="80" w:after="80"/>
        <w:jc w:val="both"/>
        <w:rPr>
          <w:color w:val="auto"/>
          <w:sz w:val="28"/>
          <w:szCs w:val="28"/>
          <w:lang w:val="vi-VN"/>
        </w:rPr>
      </w:pPr>
      <w:r w:rsidRPr="00302206">
        <w:rPr>
          <w:b/>
          <w:color w:val="auto"/>
          <w:sz w:val="28"/>
          <w:szCs w:val="28"/>
          <w:lang w:val="vi-VN"/>
        </w:rPr>
        <w:t>Xác định các vấn đề kiểm toán quan trọng</w:t>
      </w:r>
    </w:p>
    <w:p w:rsidR="009B03A3" w:rsidRPr="009458D6"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 xml:space="preserve">Dựa trên các vấn đề đã trao đổi với lãnh đạo đơn vị được kiểm toán, kiểm toán viên nhà nước phải xác định những vấn đề mà kiểm toán viên cần dành sự quan tâm đáng kể trong quá trình thực hiện kiểm toán. Khi thực hiện việc xác định này kiểm toán viên nhà nước phải xem xét: </w:t>
      </w:r>
    </w:p>
    <w:p w:rsidR="009B03A3" w:rsidRPr="00302206" w:rsidRDefault="009B03A3" w:rsidP="00FD5968">
      <w:pPr>
        <w:widowControl w:val="0"/>
        <w:numPr>
          <w:ilvl w:val="0"/>
          <w:numId w:val="19"/>
        </w:numPr>
        <w:autoSpaceDE w:val="0"/>
        <w:autoSpaceDN w:val="0"/>
        <w:adjustRightInd w:val="0"/>
        <w:spacing w:before="80" w:after="80" w:line="240" w:lineRule="auto"/>
        <w:ind w:left="1276" w:hanging="709"/>
        <w:jc w:val="both"/>
        <w:rPr>
          <w:szCs w:val="28"/>
        </w:rPr>
      </w:pPr>
      <w:r w:rsidRPr="00302206">
        <w:rPr>
          <w:szCs w:val="28"/>
        </w:rPr>
        <w:t>Các khu vực có rủi ro có sai sót trọng yếu được đánh giá ở mức cao, hoặc có rủi ro đáng kể theo CMKTNN 2315 - Xác định và đánh giá rủi ro có sai sót trọng yếu</w:t>
      </w:r>
      <w:r w:rsidR="00835BD0">
        <w:rPr>
          <w:szCs w:val="28"/>
          <w:lang w:val="en-US"/>
        </w:rPr>
        <w:t xml:space="preserve"> </w:t>
      </w:r>
      <w:proofErr w:type="spellStart"/>
      <w:r w:rsidR="00835BD0">
        <w:rPr>
          <w:szCs w:val="28"/>
          <w:lang w:val="en-US"/>
        </w:rPr>
        <w:t>trong</w:t>
      </w:r>
      <w:proofErr w:type="spellEnd"/>
      <w:r w:rsidR="00835BD0">
        <w:rPr>
          <w:szCs w:val="28"/>
          <w:lang w:val="en-US"/>
        </w:rPr>
        <w:t xml:space="preserve"> </w:t>
      </w:r>
      <w:proofErr w:type="spellStart"/>
      <w:r w:rsidR="00835BD0">
        <w:rPr>
          <w:szCs w:val="28"/>
          <w:lang w:val="en-US"/>
        </w:rPr>
        <w:t>kiểm</w:t>
      </w:r>
      <w:proofErr w:type="spellEnd"/>
      <w:r w:rsidR="00835BD0">
        <w:rPr>
          <w:szCs w:val="28"/>
          <w:lang w:val="en-US"/>
        </w:rPr>
        <w:t xml:space="preserve"> </w:t>
      </w:r>
      <w:proofErr w:type="spellStart"/>
      <w:r w:rsidR="00835BD0">
        <w:rPr>
          <w:szCs w:val="28"/>
          <w:lang w:val="en-US"/>
        </w:rPr>
        <w:t>toán</w:t>
      </w:r>
      <w:proofErr w:type="spellEnd"/>
      <w:r w:rsidR="00835BD0">
        <w:rPr>
          <w:szCs w:val="28"/>
          <w:lang w:val="en-US"/>
        </w:rPr>
        <w:t xml:space="preserve"> </w:t>
      </w:r>
      <w:proofErr w:type="spellStart"/>
      <w:r w:rsidR="00835BD0">
        <w:rPr>
          <w:szCs w:val="28"/>
          <w:lang w:val="en-US"/>
        </w:rPr>
        <w:t>tài</w:t>
      </w:r>
      <w:proofErr w:type="spellEnd"/>
      <w:r w:rsidR="00835BD0">
        <w:rPr>
          <w:szCs w:val="28"/>
          <w:lang w:val="en-US"/>
        </w:rPr>
        <w:t xml:space="preserve"> </w:t>
      </w:r>
      <w:proofErr w:type="spellStart"/>
      <w:r w:rsidR="00835BD0">
        <w:rPr>
          <w:szCs w:val="28"/>
          <w:lang w:val="en-US"/>
        </w:rPr>
        <w:t>chính</w:t>
      </w:r>
      <w:proofErr w:type="spellEnd"/>
      <w:r w:rsidRPr="00302206">
        <w:rPr>
          <w:szCs w:val="28"/>
        </w:rPr>
        <w:t>;</w:t>
      </w:r>
    </w:p>
    <w:p w:rsidR="009B03A3" w:rsidRPr="00302206" w:rsidRDefault="009B03A3" w:rsidP="00835BD0">
      <w:pPr>
        <w:widowControl w:val="0"/>
        <w:numPr>
          <w:ilvl w:val="0"/>
          <w:numId w:val="19"/>
        </w:numPr>
        <w:autoSpaceDE w:val="0"/>
        <w:autoSpaceDN w:val="0"/>
        <w:adjustRightInd w:val="0"/>
        <w:spacing w:before="40" w:after="40" w:line="240" w:lineRule="auto"/>
        <w:ind w:left="1276" w:hanging="709"/>
        <w:jc w:val="both"/>
        <w:rPr>
          <w:szCs w:val="28"/>
        </w:rPr>
      </w:pPr>
      <w:r w:rsidRPr="00302206">
        <w:rPr>
          <w:szCs w:val="28"/>
        </w:rPr>
        <w:t xml:space="preserve">Các xét đoán quan trọng của kiểm toán viên nhà nước liên quan đến các </w:t>
      </w:r>
      <w:r w:rsidRPr="00302206">
        <w:rPr>
          <w:szCs w:val="28"/>
        </w:rPr>
        <w:lastRenderedPageBreak/>
        <w:t>nội dung trong báo cáo tài chính có sử dụng các xét đoán quan trọng của lãnh đạo đơn vị được kiểm toán, bao gồm các ước tính kế toán có mức độ không chắc chắn cao;</w:t>
      </w:r>
    </w:p>
    <w:p w:rsidR="009B03A3" w:rsidRPr="00302206" w:rsidRDefault="009B03A3" w:rsidP="00835BD0">
      <w:pPr>
        <w:widowControl w:val="0"/>
        <w:numPr>
          <w:ilvl w:val="0"/>
          <w:numId w:val="19"/>
        </w:numPr>
        <w:autoSpaceDE w:val="0"/>
        <w:autoSpaceDN w:val="0"/>
        <w:adjustRightInd w:val="0"/>
        <w:spacing w:before="40" w:after="40" w:line="240" w:lineRule="auto"/>
        <w:ind w:left="1276" w:hanging="709"/>
        <w:jc w:val="both"/>
        <w:rPr>
          <w:szCs w:val="28"/>
        </w:rPr>
      </w:pPr>
      <w:r w:rsidRPr="00302206">
        <w:rPr>
          <w:szCs w:val="28"/>
        </w:rPr>
        <w:t>Ảnh hưởng tới cuộc kiểm toán do các sự kiện hoặc giao dịch trọng yếu phát sinh trong kỳ.</w:t>
      </w:r>
    </w:p>
    <w:p w:rsidR="009B03A3" w:rsidRPr="009458D6" w:rsidRDefault="009B03A3" w:rsidP="00835BD0">
      <w:pPr>
        <w:pStyle w:val="ListParagraph"/>
        <w:numPr>
          <w:ilvl w:val="0"/>
          <w:numId w:val="18"/>
        </w:numPr>
        <w:spacing w:before="40" w:after="4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 xml:space="preserve">Kiểm toán viên nhà nước phải xác định vấn đề nào trong các vấn đề nêu ở Đoạn 9 Chuẩn mực này là quan trọng nhất đối với cuộc kiểm toán báo cáo tài chính. Khi thực hiện việc xác định này kiểm toán viên nhà nước phải lưu ý: </w:t>
      </w:r>
    </w:p>
    <w:p w:rsidR="009B03A3" w:rsidRPr="00302206" w:rsidRDefault="009B03A3" w:rsidP="00835BD0">
      <w:pPr>
        <w:pStyle w:val="Default"/>
        <w:numPr>
          <w:ilvl w:val="0"/>
          <w:numId w:val="20"/>
        </w:numPr>
        <w:spacing w:before="40" w:after="40"/>
        <w:ind w:left="1276" w:hanging="709"/>
        <w:jc w:val="both"/>
        <w:rPr>
          <w:color w:val="auto"/>
          <w:sz w:val="28"/>
          <w:szCs w:val="28"/>
          <w:lang w:val="vi-VN"/>
        </w:rPr>
      </w:pPr>
      <w:r w:rsidRPr="00302206">
        <w:rPr>
          <w:iCs/>
          <w:color w:val="auto"/>
          <w:sz w:val="28"/>
          <w:szCs w:val="28"/>
          <w:lang w:val="vi-VN"/>
        </w:rPr>
        <w:t>Xem xét lựa chọn ra một số vấn đề từ các vấn đề được trao đổi với ban lãnh đạo đơn vị được kiểm toán, dựa trên xét đoán của kiểm toán viên về các vấn đề quan trọng nhất của cuộc kiểm toán báo cáo tài chính;</w:t>
      </w:r>
    </w:p>
    <w:p w:rsidR="009B03A3" w:rsidRPr="00302206" w:rsidRDefault="009B03A3" w:rsidP="00835BD0">
      <w:pPr>
        <w:pStyle w:val="Default"/>
        <w:numPr>
          <w:ilvl w:val="0"/>
          <w:numId w:val="20"/>
        </w:numPr>
        <w:spacing w:before="40" w:after="40"/>
        <w:ind w:left="1276" w:hanging="709"/>
        <w:jc w:val="both"/>
        <w:rPr>
          <w:color w:val="auto"/>
          <w:sz w:val="28"/>
          <w:szCs w:val="28"/>
          <w:lang w:val="vi-VN"/>
        </w:rPr>
      </w:pPr>
      <w:r w:rsidRPr="00302206">
        <w:rPr>
          <w:iCs/>
          <w:color w:val="auto"/>
          <w:sz w:val="28"/>
          <w:szCs w:val="28"/>
          <w:lang w:val="vi-VN"/>
        </w:rPr>
        <w:t xml:space="preserve">Xác định các vấn đề kiểm toán quan trọng </w:t>
      </w:r>
      <w:r w:rsidRPr="00302206">
        <w:rPr>
          <w:color w:val="auto"/>
          <w:sz w:val="28"/>
          <w:szCs w:val="28"/>
          <w:lang w:val="vi-VN"/>
        </w:rPr>
        <w:t>trong giới hạn các vấn đề quan trọng nhất của cuộc kiểm toán báo cáo tài chính</w:t>
      </w:r>
      <w:r w:rsidRPr="00302206">
        <w:rPr>
          <w:iCs/>
          <w:color w:val="auto"/>
          <w:sz w:val="28"/>
          <w:szCs w:val="28"/>
          <w:lang w:val="vi-VN"/>
        </w:rPr>
        <w:t>;</w:t>
      </w:r>
    </w:p>
    <w:p w:rsidR="009B03A3" w:rsidRPr="00302206" w:rsidRDefault="009B03A3" w:rsidP="00835BD0">
      <w:pPr>
        <w:pStyle w:val="Default"/>
        <w:numPr>
          <w:ilvl w:val="0"/>
          <w:numId w:val="20"/>
        </w:numPr>
        <w:spacing w:before="40" w:after="40"/>
        <w:ind w:left="1276" w:hanging="709"/>
        <w:jc w:val="both"/>
        <w:rPr>
          <w:color w:val="auto"/>
          <w:sz w:val="28"/>
          <w:szCs w:val="28"/>
          <w:lang w:val="vi-VN"/>
        </w:rPr>
      </w:pPr>
      <w:r w:rsidRPr="00302206">
        <w:rPr>
          <w:color w:val="auto"/>
          <w:sz w:val="28"/>
          <w:szCs w:val="28"/>
          <w:lang w:val="vi-VN"/>
        </w:rPr>
        <w:t>Việc xem xét các vấn đề được coi là vấn đề kiểm toán quan trọng trong báo cáo kiểm toán kỳ trước có tiếp tục là vấn đề kiểm toán quan trọng của cuộc kiểm toán báo cáo tài chính kỳ hiện tại hay không.</w:t>
      </w:r>
    </w:p>
    <w:p w:rsidR="009B03A3" w:rsidRPr="00302206" w:rsidRDefault="009B03A3" w:rsidP="00835BD0">
      <w:pPr>
        <w:pStyle w:val="Default"/>
        <w:numPr>
          <w:ilvl w:val="0"/>
          <w:numId w:val="20"/>
        </w:numPr>
        <w:spacing w:before="40" w:after="40"/>
        <w:ind w:left="1276" w:hanging="709"/>
        <w:jc w:val="both"/>
        <w:rPr>
          <w:color w:val="auto"/>
          <w:sz w:val="28"/>
          <w:szCs w:val="28"/>
          <w:lang w:val="vi-VN"/>
        </w:rPr>
      </w:pPr>
      <w:r w:rsidRPr="00302206">
        <w:rPr>
          <w:color w:val="auto"/>
          <w:sz w:val="28"/>
          <w:szCs w:val="28"/>
          <w:lang w:val="vi-VN"/>
        </w:rPr>
        <w:t>Kiểm toán viên nhà nước sử dụng xét đoán chuyên môn để xác định những vấn đề nào trong các vấn đề mà cuộc kiểm toán phải dành sự quan tâm đáng kể là các vấn đề quan trọng nhất của cuộc kiểm toán báo cáo tài chính phù hợp với hoàn cảnh của cuộc kiểm toán.</w:t>
      </w:r>
    </w:p>
    <w:p w:rsidR="009B03A3" w:rsidRPr="00302206" w:rsidRDefault="009B03A3" w:rsidP="00835BD0">
      <w:pPr>
        <w:pStyle w:val="Default"/>
        <w:spacing w:before="40" w:after="40"/>
        <w:jc w:val="both"/>
        <w:rPr>
          <w:b/>
          <w:color w:val="auto"/>
          <w:sz w:val="28"/>
          <w:szCs w:val="28"/>
          <w:lang w:val="vi-VN"/>
        </w:rPr>
      </w:pPr>
      <w:r w:rsidRPr="00302206">
        <w:rPr>
          <w:b/>
          <w:color w:val="auto"/>
          <w:sz w:val="28"/>
          <w:szCs w:val="28"/>
          <w:lang w:val="vi-VN"/>
        </w:rPr>
        <w:t xml:space="preserve">Trình bày các vấn đề kiểm toán quan trọng  </w:t>
      </w:r>
    </w:p>
    <w:p w:rsidR="009B03A3" w:rsidRPr="009458D6" w:rsidRDefault="009B03A3" w:rsidP="00835BD0">
      <w:pPr>
        <w:pStyle w:val="ListParagraph"/>
        <w:numPr>
          <w:ilvl w:val="0"/>
          <w:numId w:val="18"/>
        </w:numPr>
        <w:spacing w:before="40" w:after="4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 xml:space="preserve">Kiểm toán viên nhà nước phải mô tả từng vấn đề kiểm toán quan trọng, sử dụng tiêu đề phụ thích hợp, trong một mục riêng của báo cáo kiểm toán có tiêu đề “Vấn đề kiểm toán quan trọng”, trừ trường hợp quy định tại Đoạn 14 hoặc Đoạn 15 Chuẩn mực này. Từ ngữ giới thiệu trong mục này của báo cáo kiểm toán phải nêu rằng: </w:t>
      </w:r>
    </w:p>
    <w:p w:rsidR="009B03A3" w:rsidRPr="00302206" w:rsidRDefault="009B03A3" w:rsidP="00835BD0">
      <w:pPr>
        <w:widowControl w:val="0"/>
        <w:numPr>
          <w:ilvl w:val="0"/>
          <w:numId w:val="21"/>
        </w:numPr>
        <w:autoSpaceDE w:val="0"/>
        <w:autoSpaceDN w:val="0"/>
        <w:adjustRightInd w:val="0"/>
        <w:spacing w:before="40" w:after="40" w:line="240" w:lineRule="auto"/>
        <w:ind w:left="1276" w:hanging="709"/>
        <w:jc w:val="both"/>
        <w:rPr>
          <w:szCs w:val="28"/>
        </w:rPr>
      </w:pPr>
      <w:r w:rsidRPr="00302206">
        <w:rPr>
          <w:szCs w:val="28"/>
        </w:rPr>
        <w:t>Các vấn đề kiểm toán quan trọng là các vấn đề quan trọng nhất của cuộc kiểm toán báo cáo tài chính theo xét đoán chuyên môn của kiểm toán viên;</w:t>
      </w:r>
    </w:p>
    <w:p w:rsidR="009B03A3" w:rsidRPr="00302206" w:rsidRDefault="009B03A3" w:rsidP="00835BD0">
      <w:pPr>
        <w:widowControl w:val="0"/>
        <w:numPr>
          <w:ilvl w:val="0"/>
          <w:numId w:val="21"/>
        </w:numPr>
        <w:autoSpaceDE w:val="0"/>
        <w:autoSpaceDN w:val="0"/>
        <w:adjustRightInd w:val="0"/>
        <w:spacing w:before="40" w:after="40" w:line="240" w:lineRule="auto"/>
        <w:ind w:left="1276" w:hanging="709"/>
        <w:jc w:val="both"/>
        <w:rPr>
          <w:szCs w:val="28"/>
        </w:rPr>
      </w:pPr>
      <w:r w:rsidRPr="00302206">
        <w:rPr>
          <w:szCs w:val="28"/>
        </w:rPr>
        <w:t xml:space="preserve">Các vấn đề này được xử lý trong phạm vi của cuộc kiểm toán báo cáo tài chính trên phương diện tổng thể và khi hình thành ý kiến kiểm toán của kiểm toán viên nhà nước đối với báo cáo tài chính, và kiểm toán viên không cung cấp ý kiến riêng rẽ về các vấn đề này, cũng như tác động của vấn đề đến loại ý kiến kiểm toán được đưa ra.  </w:t>
      </w:r>
    </w:p>
    <w:p w:rsidR="009B03A3" w:rsidRPr="00302206" w:rsidRDefault="009B03A3" w:rsidP="00835BD0">
      <w:pPr>
        <w:spacing w:before="40" w:after="40" w:line="240" w:lineRule="auto"/>
        <w:jc w:val="both"/>
        <w:rPr>
          <w:i/>
          <w:szCs w:val="28"/>
        </w:rPr>
      </w:pPr>
      <w:r w:rsidRPr="00302206">
        <w:rPr>
          <w:i/>
          <w:szCs w:val="28"/>
        </w:rPr>
        <w:t xml:space="preserve">Các vấn đề kiểm toán quan trọng không thay thế cho việc đưa ra ý kiến kiểm toán không phải là ý kiến chấp nhận toàn phần </w:t>
      </w:r>
    </w:p>
    <w:p w:rsidR="009B03A3" w:rsidRPr="009458D6" w:rsidRDefault="009B03A3" w:rsidP="00835BD0">
      <w:pPr>
        <w:pStyle w:val="ListParagraph"/>
        <w:numPr>
          <w:ilvl w:val="0"/>
          <w:numId w:val="18"/>
        </w:numPr>
        <w:spacing w:before="40" w:after="4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 xml:space="preserve">Kiểm toán viên nhà nước không được trình bày một vấn đề trong mục “Vấn đề kiểm toán quan trọng” trong báo cáo kiểm toán khi vấn đề đó dẫn đến việc phải đưa ra ý kiến kiểm toán không phải là ý kiến chấp nhận toàn phần theo quy định của CMKTNN 2705 - Ý kiến kiểm toán không phải ý kiến chấp nhận toàn phần trong báo cáo kiểm toán tài chính. </w:t>
      </w:r>
    </w:p>
    <w:p w:rsidR="009B03A3" w:rsidRPr="00302206" w:rsidRDefault="009B03A3" w:rsidP="00835BD0">
      <w:pPr>
        <w:spacing w:before="40" w:after="40" w:line="240" w:lineRule="auto"/>
        <w:jc w:val="both"/>
        <w:rPr>
          <w:i/>
          <w:szCs w:val="28"/>
        </w:rPr>
      </w:pPr>
      <w:r w:rsidRPr="00302206">
        <w:rPr>
          <w:i/>
          <w:szCs w:val="28"/>
        </w:rPr>
        <w:t xml:space="preserve">Mô tả từng vấn đề kiểm toán quan trọng </w:t>
      </w:r>
    </w:p>
    <w:p w:rsidR="009B03A3" w:rsidRPr="009458D6" w:rsidRDefault="009B03A3" w:rsidP="00835BD0">
      <w:pPr>
        <w:pStyle w:val="ListParagraph"/>
        <w:numPr>
          <w:ilvl w:val="0"/>
          <w:numId w:val="18"/>
        </w:numPr>
        <w:spacing w:before="40" w:after="4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Việc mô tả từng vấn đề kiểm toán quan trọng trong mục “Vấn đề kiểm toán quan trọng” trong báo cáo kiểm toán phải bao gồm việc tham chiếu đến thuyết minh liên quan (nếu có) trong báo cáo tài chính và phải chỉ ra:</w:t>
      </w:r>
    </w:p>
    <w:p w:rsidR="009B03A3" w:rsidRPr="00302206" w:rsidRDefault="009B03A3" w:rsidP="00FD5968">
      <w:pPr>
        <w:pStyle w:val="ListParagraph"/>
        <w:numPr>
          <w:ilvl w:val="0"/>
          <w:numId w:val="13"/>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lastRenderedPageBreak/>
        <w:t>Tại sao vấn đề đó lại được coi là một trong các vấn đề quan trọng nhất của cuộc kiểm toán;</w:t>
      </w:r>
    </w:p>
    <w:p w:rsidR="009B03A3" w:rsidRPr="00302206" w:rsidRDefault="009B03A3" w:rsidP="00FD5968">
      <w:pPr>
        <w:pStyle w:val="ListParagraph"/>
        <w:numPr>
          <w:ilvl w:val="0"/>
          <w:numId w:val="13"/>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Vấn đề đó đã được xử lý như thế nào trong cuộc kiểm toán.</w:t>
      </w:r>
    </w:p>
    <w:p w:rsidR="009B03A3" w:rsidRPr="00302206" w:rsidRDefault="009B03A3" w:rsidP="00FD5968">
      <w:pPr>
        <w:spacing w:before="80" w:after="80" w:line="240" w:lineRule="auto"/>
        <w:jc w:val="both"/>
        <w:rPr>
          <w:i/>
          <w:szCs w:val="28"/>
        </w:rPr>
      </w:pPr>
      <w:r w:rsidRPr="00302206">
        <w:rPr>
          <w:i/>
          <w:szCs w:val="28"/>
        </w:rPr>
        <w:t xml:space="preserve">Các trường hợp mà một vấn đề được xác định là vấn đề kiểm toán quan trọng nhưng không được trình bày trong báo cáo kiểm toán </w:t>
      </w:r>
    </w:p>
    <w:p w:rsidR="009B03A3" w:rsidRPr="009458D6"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Kiểm toán viên nhà nước phải mô tả từng vấn đề kiểm toán quan trọng trong báo cáo kiểm toán trừ khi:</w:t>
      </w:r>
    </w:p>
    <w:p w:rsidR="009B03A3" w:rsidRPr="00302206" w:rsidRDefault="009B03A3" w:rsidP="00FD5968">
      <w:pPr>
        <w:pStyle w:val="ListParagraph"/>
        <w:numPr>
          <w:ilvl w:val="0"/>
          <w:numId w:val="14"/>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Pháp luật và các quy định không cho phép công bố rộng rãi về vấn đề đó; hoặc </w:t>
      </w:r>
    </w:p>
    <w:p w:rsidR="009B03A3" w:rsidRPr="00302206" w:rsidRDefault="009B03A3" w:rsidP="00FD5968">
      <w:pPr>
        <w:pStyle w:val="ListParagraph"/>
        <w:numPr>
          <w:ilvl w:val="0"/>
          <w:numId w:val="14"/>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Trong một số tình huống rất hãn hữu, kiểm toán viên nhà nước cân nhắc việc trình bày những vấn đề trong báo cáo kiểm toán gây ảnh hưởng bất lợi đến lợi ích của công chúng. Trường hợp này không được áp dụng nếu đơn vị được kiểm toán đã công bố rộng rãi thông tin về vấn đề này.</w:t>
      </w:r>
    </w:p>
    <w:p w:rsidR="009B03A3" w:rsidRPr="00302206" w:rsidRDefault="009B03A3" w:rsidP="00FD5968">
      <w:pPr>
        <w:pStyle w:val="Default"/>
        <w:spacing w:before="80" w:after="80"/>
        <w:jc w:val="both"/>
        <w:rPr>
          <w:i/>
          <w:color w:val="auto"/>
          <w:sz w:val="28"/>
          <w:szCs w:val="28"/>
          <w:lang w:val="vi-VN"/>
        </w:rPr>
      </w:pPr>
      <w:r w:rsidRPr="00302206">
        <w:rPr>
          <w:i/>
          <w:color w:val="auto"/>
          <w:sz w:val="28"/>
          <w:szCs w:val="28"/>
          <w:lang w:val="vi-VN"/>
        </w:rPr>
        <w:t xml:space="preserve">Mối quan hệ giữa việc mô tả các vấn đề kiểm toán quan trọng và các nội dung khác trong báo cáo kiểm toán  </w:t>
      </w:r>
    </w:p>
    <w:p w:rsidR="009B03A3" w:rsidRPr="00835BD0"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pacing w:val="-2"/>
          <w:sz w:val="28"/>
          <w:szCs w:val="28"/>
        </w:rPr>
      </w:pPr>
      <w:r w:rsidRPr="00835BD0">
        <w:rPr>
          <w:rFonts w:ascii="Times New Roman" w:eastAsia="Times New Roman" w:hAnsi="Times New Roman"/>
          <w:spacing w:val="-2"/>
          <w:sz w:val="28"/>
          <w:szCs w:val="28"/>
        </w:rPr>
        <w:t>Một vấn đề dẫn đến ý kiến kiểm toán không phải là ý kiến chấp nhận toàn phần, hoặc yếu tố không chắc chắn trọng yếu liên quan tới các sự kiện hoặc điều kiện có thể dẫn đến nghi ngờ đáng kể về khả năng hoạt động liên tục của đơn vị được kiểm toán, về bản chất là các vấn đề kiểm toán quan trọng. Tuy nhiên, trong những trường hợp này, các vấn đề đó không được mô tả ở mục “Vấn đề kiểm toán quan trọng” trong báo cáo kiểm toán và các quy định tại Đoạn 13 - 14 Chuẩn mực này không được áp dụng. Thay vào đó, kiểm toán viên nhà nước phải:</w:t>
      </w:r>
    </w:p>
    <w:p w:rsidR="009B03A3" w:rsidRPr="00302206" w:rsidRDefault="009B03A3" w:rsidP="00FD5968">
      <w:pPr>
        <w:pStyle w:val="ListParagraph"/>
        <w:numPr>
          <w:ilvl w:val="0"/>
          <w:numId w:val="15"/>
        </w:numPr>
        <w:spacing w:before="80" w:after="80" w:line="240" w:lineRule="auto"/>
        <w:ind w:hanging="720"/>
        <w:contextualSpacing w:val="0"/>
        <w:jc w:val="both"/>
        <w:rPr>
          <w:rFonts w:ascii="Times New Roman" w:hAnsi="Times New Roman"/>
          <w:sz w:val="28"/>
          <w:szCs w:val="28"/>
        </w:rPr>
      </w:pPr>
      <w:r w:rsidRPr="00302206">
        <w:rPr>
          <w:rFonts w:ascii="Times New Roman" w:hAnsi="Times New Roman"/>
          <w:sz w:val="28"/>
          <w:szCs w:val="28"/>
        </w:rPr>
        <w:t>Báo cáo các vấn đề này theo các chuẩn mực kiểm toán nhà nước có liên quan;</w:t>
      </w:r>
    </w:p>
    <w:p w:rsidR="009B03A3" w:rsidRPr="00302206" w:rsidRDefault="009B03A3" w:rsidP="00FD5968">
      <w:pPr>
        <w:pStyle w:val="ListParagraph"/>
        <w:numPr>
          <w:ilvl w:val="0"/>
          <w:numId w:val="15"/>
        </w:numPr>
        <w:spacing w:before="80" w:after="80" w:line="240" w:lineRule="auto"/>
        <w:ind w:hanging="720"/>
        <w:contextualSpacing w:val="0"/>
        <w:jc w:val="both"/>
        <w:rPr>
          <w:rFonts w:ascii="Times New Roman" w:hAnsi="Times New Roman"/>
          <w:sz w:val="28"/>
          <w:szCs w:val="28"/>
        </w:rPr>
      </w:pPr>
      <w:r w:rsidRPr="00302206">
        <w:rPr>
          <w:rFonts w:ascii="Times New Roman" w:hAnsi="Times New Roman"/>
          <w:sz w:val="28"/>
          <w:szCs w:val="28"/>
        </w:rPr>
        <w:t>Bổ sung tham chiếu tới đoạn “Cơ sở của ý kiến kiểm toán ngoại trừ (trái ngược)” hoặc mục “Yếu tố không chắc chắn trọng yếu liên quan tới hoạt động liên tục” trong mục “Vấn đề kiểm toán quan trọng”.</w:t>
      </w:r>
    </w:p>
    <w:p w:rsidR="009B03A3" w:rsidRPr="00835BD0" w:rsidRDefault="009B03A3" w:rsidP="00FD5968">
      <w:pPr>
        <w:pStyle w:val="Heading3"/>
        <w:spacing w:before="80" w:after="80" w:line="240" w:lineRule="auto"/>
        <w:jc w:val="both"/>
        <w:rPr>
          <w:rFonts w:ascii="Times New Roman" w:hAnsi="Times New Roman"/>
          <w:b/>
          <w:i/>
          <w:color w:val="000000" w:themeColor="text1"/>
          <w:sz w:val="28"/>
          <w:szCs w:val="28"/>
        </w:rPr>
      </w:pPr>
      <w:r w:rsidRPr="00835BD0">
        <w:rPr>
          <w:rFonts w:ascii="Times New Roman" w:hAnsi="Times New Roman"/>
          <w:b/>
          <w:i/>
          <w:iCs/>
          <w:color w:val="000000" w:themeColor="text1"/>
          <w:sz w:val="28"/>
          <w:szCs w:val="28"/>
        </w:rPr>
        <w:t>Hình thức và nội dung của mục “Vấn đề kiểm toán quan trọng” trong các trường hợp khác</w:t>
      </w:r>
    </w:p>
    <w:p w:rsidR="009B03A3" w:rsidRPr="009458D6"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Nếu kiểm toán viên nhà nước xác định không có vấn đề kiểm toán quan trọng nào để trình bày hoặc vấn đề kiểm toán quan trọng được trình bày chỉ là vấn đề đã được đề cập ở Đoạn 15 Chuẩn mực này thì kiểm toán viên phải nêu rõ điều này trong mục “Vấn đề kiểm toán quan trọng” trong báo cáo kiểm toán.</w:t>
      </w:r>
    </w:p>
    <w:p w:rsidR="009B03A3" w:rsidRPr="00302206" w:rsidRDefault="009B03A3" w:rsidP="00FD5968">
      <w:pPr>
        <w:widowControl w:val="0"/>
        <w:autoSpaceDE w:val="0"/>
        <w:autoSpaceDN w:val="0"/>
        <w:adjustRightInd w:val="0"/>
        <w:spacing w:before="80" w:after="80" w:line="240" w:lineRule="auto"/>
        <w:jc w:val="both"/>
        <w:rPr>
          <w:szCs w:val="28"/>
        </w:rPr>
      </w:pPr>
      <w:r w:rsidRPr="00302206">
        <w:rPr>
          <w:i/>
          <w:iCs/>
          <w:szCs w:val="28"/>
        </w:rPr>
        <w:t>Trao đổi với lãnh đạo đơn vị được kiểm toán</w:t>
      </w:r>
    </w:p>
    <w:p w:rsidR="009B03A3" w:rsidRPr="009458D6" w:rsidRDefault="009B03A3"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Kiểm toán viên nhà nước phải trao đổi với lãnh đạo đơn vị được kiểm toán:</w:t>
      </w:r>
    </w:p>
    <w:p w:rsidR="009B03A3" w:rsidRPr="00302206" w:rsidRDefault="009B03A3" w:rsidP="00FD5968">
      <w:pPr>
        <w:pStyle w:val="ListParagraph"/>
        <w:numPr>
          <w:ilvl w:val="0"/>
          <w:numId w:val="16"/>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Những vấn đề mà kiểm toán viên nhà nước đã xác định là các vấn đề kiểm toán quan trọng; hoặc</w:t>
      </w:r>
    </w:p>
    <w:p w:rsidR="009B03A3" w:rsidRPr="00302206" w:rsidRDefault="009B03A3" w:rsidP="00FD5968">
      <w:pPr>
        <w:pStyle w:val="ListParagraph"/>
        <w:numPr>
          <w:ilvl w:val="0"/>
          <w:numId w:val="16"/>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Kiểm toán viên nhà nước xác định không có vấn đề kiểm toán quan trọng để trình bày trong báo cáo kiểm toán.</w:t>
      </w:r>
    </w:p>
    <w:p w:rsidR="009B03A3" w:rsidRPr="00835BD0" w:rsidRDefault="009B03A3" w:rsidP="00FD5968">
      <w:pPr>
        <w:pStyle w:val="Default"/>
        <w:spacing w:before="80" w:after="80"/>
        <w:jc w:val="both"/>
        <w:rPr>
          <w:b/>
          <w:color w:val="auto"/>
          <w:sz w:val="28"/>
          <w:szCs w:val="28"/>
          <w:lang w:val="vi-VN"/>
        </w:rPr>
      </w:pPr>
      <w:r w:rsidRPr="00835BD0">
        <w:rPr>
          <w:b/>
          <w:iCs/>
          <w:color w:val="auto"/>
          <w:sz w:val="28"/>
          <w:szCs w:val="28"/>
          <w:lang w:val="vi-VN"/>
        </w:rPr>
        <w:t xml:space="preserve">Tài liệu, hồ sơ kiểm toán </w:t>
      </w:r>
    </w:p>
    <w:p w:rsidR="009B03A3" w:rsidRPr="009458D6" w:rsidRDefault="00835BD0" w:rsidP="00FD5968">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rPr>
      </w:pPr>
      <w:proofErr w:type="spellStart"/>
      <w:r>
        <w:rPr>
          <w:rFonts w:ascii="Times New Roman" w:eastAsia="Times New Roman" w:hAnsi="Times New Roman"/>
          <w:sz w:val="28"/>
          <w:szCs w:val="28"/>
          <w:lang w:val="en-US"/>
        </w:rPr>
        <w:t>Kiểm</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toán</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viên</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nhà</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nước</w:t>
      </w:r>
      <w:proofErr w:type="spellEnd"/>
      <w:r>
        <w:rPr>
          <w:rFonts w:ascii="Times New Roman" w:eastAsia="Times New Roman" w:hAnsi="Times New Roman"/>
          <w:sz w:val="28"/>
          <w:szCs w:val="28"/>
          <w:lang w:val="en-US"/>
        </w:rPr>
        <w:t xml:space="preserve"> </w:t>
      </w:r>
      <w:r w:rsidR="009B03A3" w:rsidRPr="009458D6">
        <w:rPr>
          <w:rFonts w:ascii="Times New Roman" w:eastAsia="Times New Roman" w:hAnsi="Times New Roman"/>
          <w:sz w:val="28"/>
          <w:szCs w:val="28"/>
        </w:rPr>
        <w:t xml:space="preserve">lập và lưu </w:t>
      </w:r>
      <w:proofErr w:type="spellStart"/>
      <w:r>
        <w:rPr>
          <w:rFonts w:ascii="Times New Roman" w:eastAsia="Times New Roman" w:hAnsi="Times New Roman"/>
          <w:sz w:val="28"/>
          <w:szCs w:val="28"/>
          <w:lang w:val="en-US"/>
        </w:rPr>
        <w:t>trữ</w:t>
      </w:r>
      <w:proofErr w:type="spellEnd"/>
      <w:r w:rsidR="009B03A3" w:rsidRPr="009458D6">
        <w:rPr>
          <w:rFonts w:ascii="Times New Roman" w:eastAsia="Times New Roman" w:hAnsi="Times New Roman"/>
          <w:sz w:val="28"/>
          <w:szCs w:val="28"/>
        </w:rPr>
        <w:t xml:space="preserve"> trong</w:t>
      </w:r>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tài</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liệu</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hồ</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sơ</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kiểm</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toán</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theo</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quy</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định</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tại</w:t>
      </w:r>
      <w:proofErr w:type="spellEnd"/>
      <w:r>
        <w:rPr>
          <w:rFonts w:ascii="Times New Roman" w:eastAsia="Times New Roman" w:hAnsi="Times New Roman"/>
          <w:sz w:val="28"/>
          <w:szCs w:val="28"/>
          <w:lang w:val="en-US"/>
        </w:rPr>
        <w:t xml:space="preserve"> CMKTNN 2230 -</w:t>
      </w:r>
      <w:bookmarkStart w:id="0" w:name="_GoBack"/>
      <w:bookmarkEnd w:id="0"/>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Tài</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liệu</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hồ</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sơ</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kiểm</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toán</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của</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cuộc</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kiểm</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toán</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tài</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chính</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lastRenderedPageBreak/>
        <w:t>đồng</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thời</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lưu</w:t>
      </w:r>
      <w:proofErr w:type="spellEnd"/>
      <w:r>
        <w:rPr>
          <w:rFonts w:ascii="Times New Roman" w:eastAsia="Times New Roman" w:hAnsi="Times New Roman"/>
          <w:sz w:val="28"/>
          <w:szCs w:val="28"/>
          <w:lang w:val="en-US"/>
        </w:rPr>
        <w:t xml:space="preserve"> ý </w:t>
      </w:r>
      <w:proofErr w:type="spellStart"/>
      <w:r>
        <w:rPr>
          <w:rFonts w:ascii="Times New Roman" w:eastAsia="Times New Roman" w:hAnsi="Times New Roman"/>
          <w:sz w:val="28"/>
          <w:szCs w:val="28"/>
          <w:lang w:val="en-US"/>
        </w:rPr>
        <w:t>lập</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và</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lưu</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trong</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tài</w:t>
      </w:r>
      <w:proofErr w:type="spellEnd"/>
      <w:r>
        <w:rPr>
          <w:rFonts w:ascii="Times New Roman" w:eastAsia="Times New Roman" w:hAnsi="Times New Roman"/>
          <w:sz w:val="28"/>
          <w:szCs w:val="28"/>
          <w:lang w:val="en-US"/>
        </w:rPr>
        <w:t xml:space="preserve"> </w:t>
      </w:r>
      <w:proofErr w:type="spellStart"/>
      <w:r>
        <w:rPr>
          <w:rFonts w:ascii="Times New Roman" w:eastAsia="Times New Roman" w:hAnsi="Times New Roman"/>
          <w:sz w:val="28"/>
          <w:szCs w:val="28"/>
          <w:lang w:val="en-US"/>
        </w:rPr>
        <w:t>liệu</w:t>
      </w:r>
      <w:proofErr w:type="spellEnd"/>
      <w:r>
        <w:rPr>
          <w:rFonts w:ascii="Times New Roman" w:eastAsia="Times New Roman" w:hAnsi="Times New Roman"/>
          <w:sz w:val="28"/>
          <w:szCs w:val="28"/>
          <w:lang w:val="en-US"/>
        </w:rPr>
        <w:t>,</w:t>
      </w:r>
      <w:r w:rsidR="009B03A3" w:rsidRPr="009458D6">
        <w:rPr>
          <w:rFonts w:ascii="Times New Roman" w:eastAsia="Times New Roman" w:hAnsi="Times New Roman"/>
          <w:sz w:val="28"/>
          <w:szCs w:val="28"/>
        </w:rPr>
        <w:t xml:space="preserve"> hồ sơ kiểm toán những tài liệu liên quan đến:</w:t>
      </w:r>
    </w:p>
    <w:p w:rsidR="009B03A3" w:rsidRPr="00302206" w:rsidRDefault="009B03A3" w:rsidP="00FD5968">
      <w:pPr>
        <w:pStyle w:val="ListParagraph"/>
        <w:numPr>
          <w:ilvl w:val="0"/>
          <w:numId w:val="17"/>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Những vấn đề mà kiểm toán viên nhà nước phải dành sự quan tâm đáng kể được xác định theo hướng dẫn tại Đoạn 9 Chuẩn mực này, và lý do kiểm toán viên nhà nước xác định liệu các vấn đề này có phải là vấn đề kiểm toán quan trọng hay không theo yêu cầu tại đoạn 10 Chuẩn mực này;</w:t>
      </w:r>
    </w:p>
    <w:p w:rsidR="009B03A3" w:rsidRPr="00302206" w:rsidRDefault="009B03A3" w:rsidP="00FD5968">
      <w:pPr>
        <w:pStyle w:val="ListParagraph"/>
        <w:numPr>
          <w:ilvl w:val="0"/>
          <w:numId w:val="17"/>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Lý do của việc kiểm toán viên nhà nước xác định không có vấn đề kiểm toán quan trọng nào để trình bày trong báo cáo kiểm toán hoặc vấn đề kiểm toán quan trọng được trình bày chỉ là vấn đề đã được đề cập ở Đoạn 15 Chuẩn mực này (nếu phù hợp);</w:t>
      </w:r>
    </w:p>
    <w:p w:rsidR="009B03A3" w:rsidRPr="00302206" w:rsidRDefault="009B03A3" w:rsidP="00FD5968">
      <w:pPr>
        <w:pStyle w:val="ListParagraph"/>
        <w:numPr>
          <w:ilvl w:val="0"/>
          <w:numId w:val="17"/>
        </w:numPr>
        <w:spacing w:before="80" w:after="80" w:line="240" w:lineRule="auto"/>
        <w:ind w:left="1276" w:hanging="709"/>
        <w:contextualSpacing w:val="0"/>
        <w:jc w:val="both"/>
        <w:rPr>
          <w:sz w:val="28"/>
          <w:szCs w:val="28"/>
        </w:rPr>
      </w:pPr>
      <w:r w:rsidRPr="00302206">
        <w:rPr>
          <w:rFonts w:ascii="Times New Roman" w:hAnsi="Times New Roman"/>
          <w:sz w:val="28"/>
          <w:szCs w:val="28"/>
        </w:rPr>
        <w:t>Lý do của việc kiểm toán viên nhà nước xác định không trình bày trong báo cáo kiểm toán vấn đề đã được xác định là vấn đề kiểm toán quan trọng (nếu phù hợp).</w:t>
      </w:r>
    </w:p>
    <w:p w:rsidR="007C4224" w:rsidRPr="009B03A3" w:rsidRDefault="007C4224" w:rsidP="009B03A3"/>
    <w:sectPr w:rsidR="007C4224" w:rsidRPr="009B03A3" w:rsidSect="00835BD0">
      <w:headerReference w:type="default" r:id="rId8"/>
      <w:pgSz w:w="11907" w:h="16840" w:code="9"/>
      <w:pgMar w:top="851" w:right="1021" w:bottom="851" w:left="1418" w:header="284" w:footer="284" w:gutter="0"/>
      <w:pgNumType w:start="33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15A" w:rsidRDefault="0024415A" w:rsidP="008B71BC">
      <w:pPr>
        <w:spacing w:before="0" w:after="0" w:line="240" w:lineRule="auto"/>
      </w:pPr>
      <w:r>
        <w:separator/>
      </w:r>
    </w:p>
  </w:endnote>
  <w:endnote w:type="continuationSeparator" w:id="0">
    <w:p w:rsidR="0024415A" w:rsidRDefault="0024415A"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15A" w:rsidRDefault="0024415A" w:rsidP="008B71BC">
      <w:pPr>
        <w:spacing w:before="0" w:after="0" w:line="240" w:lineRule="auto"/>
      </w:pPr>
      <w:r>
        <w:separator/>
      </w:r>
    </w:p>
  </w:footnote>
  <w:footnote w:type="continuationSeparator" w:id="0">
    <w:p w:rsidR="0024415A" w:rsidRDefault="0024415A"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835BD0" w:rsidRDefault="008B71BC">
        <w:pPr>
          <w:pStyle w:val="Header"/>
          <w:rPr>
            <w:sz w:val="24"/>
            <w:szCs w:val="24"/>
          </w:rPr>
        </w:pPr>
        <w:r w:rsidRPr="00835BD0">
          <w:rPr>
            <w:sz w:val="24"/>
            <w:szCs w:val="24"/>
          </w:rPr>
          <w:fldChar w:fldCharType="begin"/>
        </w:r>
        <w:r w:rsidRPr="00835BD0">
          <w:rPr>
            <w:sz w:val="24"/>
            <w:szCs w:val="24"/>
          </w:rPr>
          <w:instrText xml:space="preserve"> PAGE   \* MERGEFORMAT </w:instrText>
        </w:r>
        <w:r w:rsidRPr="00835BD0">
          <w:rPr>
            <w:sz w:val="24"/>
            <w:szCs w:val="24"/>
          </w:rPr>
          <w:fldChar w:fldCharType="separate"/>
        </w:r>
        <w:r w:rsidR="00FD5968" w:rsidRPr="00835BD0">
          <w:rPr>
            <w:noProof/>
            <w:sz w:val="24"/>
            <w:szCs w:val="24"/>
          </w:rPr>
          <w:t>373</w:t>
        </w:r>
        <w:r w:rsidRPr="00835BD0">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0B"/>
    <w:multiLevelType w:val="hybridMultilevel"/>
    <w:tmpl w:val="A1E8CBEA"/>
    <w:lvl w:ilvl="0" w:tplc="4D24D5A0">
      <w:start w:val="24"/>
      <w:numFmt w:val="decimal"/>
      <w:lvlText w:val="%1."/>
      <w:lvlJc w:val="left"/>
      <w:pPr>
        <w:tabs>
          <w:tab w:val="num" w:pos="360"/>
        </w:tabs>
        <w:ind w:left="360" w:hanging="360"/>
      </w:pPr>
      <w:rPr>
        <w:rFonts w:hint="default"/>
      </w:rPr>
    </w:lvl>
    <w:lvl w:ilvl="1" w:tplc="7256E79E">
      <w:start w:val="1"/>
      <w:numFmt w:val="lowerRoman"/>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6FB6E64"/>
    <w:multiLevelType w:val="hybridMultilevel"/>
    <w:tmpl w:val="7A547B6A"/>
    <w:lvl w:ilvl="0" w:tplc="7D20D262">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866FC5"/>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13CD62E2"/>
    <w:multiLevelType w:val="hybridMultilevel"/>
    <w:tmpl w:val="D88CF26C"/>
    <w:lvl w:ilvl="0" w:tplc="5D666A4E">
      <w:start w:val="1"/>
      <w:numFmt w:val="lowerRoman"/>
      <w:lvlText w:val="(%1)"/>
      <w:lvlJc w:val="left"/>
      <w:pPr>
        <w:ind w:left="1287" w:hanging="360"/>
      </w:pPr>
      <w:rPr>
        <w:rFonts w:ascii="Times New Roman" w:eastAsia="Times New Roman" w:hAnsi="Times New Roman" w:cs="Times New Roman" w:hint="default"/>
        <w:color w:val="231F20"/>
        <w:spacing w:val="0"/>
        <w:w w:val="100"/>
        <w:sz w:val="28"/>
        <w:szCs w:val="28"/>
        <w:lang w:val="en-US" w:eastAsia="en-US" w:bidi="en-US"/>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 w15:restartNumberingAfterBreak="0">
    <w:nsid w:val="169A37A7"/>
    <w:multiLevelType w:val="hybridMultilevel"/>
    <w:tmpl w:val="B6C63784"/>
    <w:lvl w:ilvl="0" w:tplc="7256E7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926C06"/>
    <w:multiLevelType w:val="hybridMultilevel"/>
    <w:tmpl w:val="CD76BEC2"/>
    <w:lvl w:ilvl="0" w:tplc="D090C9A0">
      <w:start w:val="1"/>
      <w:numFmt w:val="lowerRoman"/>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7" w15:restartNumberingAfterBreak="0">
    <w:nsid w:val="261529B4"/>
    <w:multiLevelType w:val="hybridMultilevel"/>
    <w:tmpl w:val="8BD4BCB2"/>
    <w:lvl w:ilvl="0" w:tplc="D1AC5F40">
      <w:start w:val="1"/>
      <w:numFmt w:val="lowerRoman"/>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E86759"/>
    <w:multiLevelType w:val="hybridMultilevel"/>
    <w:tmpl w:val="33CED73C"/>
    <w:lvl w:ilvl="0" w:tplc="7256E79E">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6225E7"/>
    <w:multiLevelType w:val="hybridMultilevel"/>
    <w:tmpl w:val="75388616"/>
    <w:lvl w:ilvl="0" w:tplc="D090C9A0">
      <w:start w:val="1"/>
      <w:numFmt w:val="lowerRoman"/>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0" w15:restartNumberingAfterBreak="0">
    <w:nsid w:val="3E741961"/>
    <w:multiLevelType w:val="hybridMultilevel"/>
    <w:tmpl w:val="FA064DCE"/>
    <w:lvl w:ilvl="0" w:tplc="6AB2C6F4">
      <w:start w:val="1"/>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0627D"/>
    <w:multiLevelType w:val="hybridMultilevel"/>
    <w:tmpl w:val="48B4A4A8"/>
    <w:lvl w:ilvl="0" w:tplc="F45886D6">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57354E"/>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FE6B50"/>
    <w:multiLevelType w:val="hybridMultilevel"/>
    <w:tmpl w:val="CB76006E"/>
    <w:lvl w:ilvl="0" w:tplc="4978115C">
      <w:start w:val="1"/>
      <w:numFmt w:val="lowerRoman"/>
      <w:lvlText w:val="(%1)"/>
      <w:lvlJc w:val="left"/>
      <w:pPr>
        <w:ind w:left="1287" w:hanging="360"/>
      </w:pPr>
      <w:rPr>
        <w:rFonts w:ascii="Times New Roman" w:hAnsi="Times New Roman" w:cs="Times New Roman" w:hint="default"/>
        <w:b w:val="0"/>
        <w:i w:val="0"/>
        <w:sz w:val="28"/>
        <w:szCs w:val="28"/>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4" w15:restartNumberingAfterBreak="0">
    <w:nsid w:val="4C0E7436"/>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01769"/>
    <w:multiLevelType w:val="hybridMultilevel"/>
    <w:tmpl w:val="976EBB6C"/>
    <w:lvl w:ilvl="0" w:tplc="741E3754">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1A2778"/>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E6316D"/>
    <w:multiLevelType w:val="hybridMultilevel"/>
    <w:tmpl w:val="80C44D14"/>
    <w:lvl w:ilvl="0" w:tplc="7F0668EC">
      <w:start w:val="1"/>
      <w:numFmt w:val="lowerRoman"/>
      <w:lvlText w:val="(%1)"/>
      <w:lvlJc w:val="left"/>
      <w:pPr>
        <w:ind w:left="720" w:hanging="360"/>
      </w:pPr>
      <w:rPr>
        <w:rFonts w:ascii="Times New Roman" w:hAnsi="Times New Roman" w:cs="Times New Roman" w:hint="default"/>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4527ACB"/>
    <w:multiLevelType w:val="hybridMultilevel"/>
    <w:tmpl w:val="0EE4A4C4"/>
    <w:lvl w:ilvl="0" w:tplc="595EF734">
      <w:start w:val="1"/>
      <w:numFmt w:val="low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20" w15:restartNumberingAfterBreak="0">
    <w:nsid w:val="7D933204"/>
    <w:multiLevelType w:val="hybridMultilevel"/>
    <w:tmpl w:val="EB26A104"/>
    <w:lvl w:ilvl="0" w:tplc="5D666A4E">
      <w:start w:val="1"/>
      <w:numFmt w:val="lowerRoman"/>
      <w:lvlText w:val="(%1)"/>
      <w:lvlJc w:val="left"/>
      <w:pPr>
        <w:ind w:left="1854" w:hanging="360"/>
      </w:pPr>
      <w:rPr>
        <w:rFonts w:ascii="Times New Roman" w:eastAsia="Times New Roman" w:hAnsi="Times New Roman" w:cs="Times New Roman" w:hint="default"/>
        <w:color w:val="231F20"/>
        <w:spacing w:val="0"/>
        <w:w w:val="100"/>
        <w:sz w:val="28"/>
        <w:szCs w:val="28"/>
        <w:lang w:val="en-US" w:eastAsia="en-US" w:bidi="en-US"/>
      </w:r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num w:numId="1">
    <w:abstractNumId w:val="3"/>
  </w:num>
  <w:num w:numId="2">
    <w:abstractNumId w:val="19"/>
  </w:num>
  <w:num w:numId="3">
    <w:abstractNumId w:val="0"/>
  </w:num>
  <w:num w:numId="4">
    <w:abstractNumId w:val="5"/>
  </w:num>
  <w:num w:numId="5">
    <w:abstractNumId w:val="7"/>
  </w:num>
  <w:num w:numId="6">
    <w:abstractNumId w:val="15"/>
  </w:num>
  <w:num w:numId="7">
    <w:abstractNumId w:val="11"/>
  </w:num>
  <w:num w:numId="8">
    <w:abstractNumId w:val="8"/>
  </w:num>
  <w:num w:numId="9">
    <w:abstractNumId w:val="1"/>
  </w:num>
  <w:num w:numId="10">
    <w:abstractNumId w:val="10"/>
  </w:num>
  <w:num w:numId="11">
    <w:abstractNumId w:val="18"/>
  </w:num>
  <w:num w:numId="12">
    <w:abstractNumId w:val="13"/>
  </w:num>
  <w:num w:numId="13">
    <w:abstractNumId w:val="4"/>
  </w:num>
  <w:num w:numId="14">
    <w:abstractNumId w:val="20"/>
  </w:num>
  <w:num w:numId="15">
    <w:abstractNumId w:val="6"/>
  </w:num>
  <w:num w:numId="16">
    <w:abstractNumId w:val="9"/>
  </w:num>
  <w:num w:numId="17">
    <w:abstractNumId w:val="17"/>
  </w:num>
  <w:num w:numId="18">
    <w:abstractNumId w:val="12"/>
  </w:num>
  <w:num w:numId="19">
    <w:abstractNumId w:val="16"/>
  </w:num>
  <w:num w:numId="20">
    <w:abstractNumId w:val="2"/>
  </w:num>
  <w:num w:numId="2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31341"/>
    <w:rsid w:val="00140903"/>
    <w:rsid w:val="001432F0"/>
    <w:rsid w:val="00165102"/>
    <w:rsid w:val="001E41CD"/>
    <w:rsid w:val="00221CCA"/>
    <w:rsid w:val="002333F6"/>
    <w:rsid w:val="0024415A"/>
    <w:rsid w:val="00265BDC"/>
    <w:rsid w:val="002C3D6F"/>
    <w:rsid w:val="00315A19"/>
    <w:rsid w:val="0038515E"/>
    <w:rsid w:val="003B327A"/>
    <w:rsid w:val="00425231"/>
    <w:rsid w:val="004758FF"/>
    <w:rsid w:val="00476467"/>
    <w:rsid w:val="004F3A44"/>
    <w:rsid w:val="005171B1"/>
    <w:rsid w:val="005543BC"/>
    <w:rsid w:val="00593D88"/>
    <w:rsid w:val="00595FD1"/>
    <w:rsid w:val="005D1E40"/>
    <w:rsid w:val="006673C1"/>
    <w:rsid w:val="006B0CC0"/>
    <w:rsid w:val="006E6B98"/>
    <w:rsid w:val="0075245B"/>
    <w:rsid w:val="00753F1A"/>
    <w:rsid w:val="00756765"/>
    <w:rsid w:val="007723C7"/>
    <w:rsid w:val="007A60D9"/>
    <w:rsid w:val="007C4224"/>
    <w:rsid w:val="007F7807"/>
    <w:rsid w:val="00820E7C"/>
    <w:rsid w:val="00835BD0"/>
    <w:rsid w:val="00845A27"/>
    <w:rsid w:val="0089576F"/>
    <w:rsid w:val="008A4B8D"/>
    <w:rsid w:val="008B71BC"/>
    <w:rsid w:val="0093399C"/>
    <w:rsid w:val="00934EAE"/>
    <w:rsid w:val="009815E2"/>
    <w:rsid w:val="009B03A3"/>
    <w:rsid w:val="00A27D56"/>
    <w:rsid w:val="00A533BC"/>
    <w:rsid w:val="00A96AF4"/>
    <w:rsid w:val="00AC7A97"/>
    <w:rsid w:val="00B1259F"/>
    <w:rsid w:val="00B65612"/>
    <w:rsid w:val="00B76475"/>
    <w:rsid w:val="00BB2C99"/>
    <w:rsid w:val="00BB68B7"/>
    <w:rsid w:val="00BC5017"/>
    <w:rsid w:val="00BC6563"/>
    <w:rsid w:val="00C05100"/>
    <w:rsid w:val="00C11472"/>
    <w:rsid w:val="00C8523C"/>
    <w:rsid w:val="00C939AA"/>
    <w:rsid w:val="00CD1746"/>
    <w:rsid w:val="00D23537"/>
    <w:rsid w:val="00D758CC"/>
    <w:rsid w:val="00E10FAE"/>
    <w:rsid w:val="00E758C7"/>
    <w:rsid w:val="00E77A28"/>
    <w:rsid w:val="00EC28DE"/>
    <w:rsid w:val="00EF2706"/>
    <w:rsid w:val="00F10929"/>
    <w:rsid w:val="00F84271"/>
    <w:rsid w:val="00FA0640"/>
    <w:rsid w:val="00FD5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0A918"/>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F9123-8EFC-4954-AF68-2C3C6D313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4</cp:revision>
  <cp:lastPrinted>2024-03-25T05:39:00Z</cp:lastPrinted>
  <dcterms:created xsi:type="dcterms:W3CDTF">2024-03-21T04:54:00Z</dcterms:created>
  <dcterms:modified xsi:type="dcterms:W3CDTF">2024-03-25T05:39:00Z</dcterms:modified>
</cp:coreProperties>
</file>